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BD9" w:rsidRPr="00F46BD9" w:rsidRDefault="00F46BD9" w:rsidP="00F46BD9">
      <w:pPr>
        <w:spacing w:after="0" w:line="240" w:lineRule="auto"/>
        <w:jc w:val="center"/>
        <w:outlineLvl w:val="0"/>
        <w:rPr>
          <w:rFonts w:eastAsia="Times New Roman" w:cs="Arial"/>
          <w:b/>
          <w:bCs/>
          <w:kern w:val="36"/>
          <w:sz w:val="44"/>
          <w:szCs w:val="44"/>
          <w:lang w:eastAsia="pt-BR"/>
        </w:rPr>
      </w:pPr>
      <w:r w:rsidRPr="00F46BD9">
        <w:rPr>
          <w:rFonts w:eastAsia="Times New Roman" w:cs="Arial"/>
          <w:b/>
          <w:bCs/>
          <w:kern w:val="36"/>
          <w:sz w:val="44"/>
          <w:szCs w:val="44"/>
          <w:lang w:eastAsia="pt-BR"/>
        </w:rPr>
        <w:t xml:space="preserve">Cabo Para Bisturi - </w:t>
      </w:r>
      <w:proofErr w:type="spellStart"/>
      <w:r w:rsidRPr="00F46BD9">
        <w:rPr>
          <w:rFonts w:eastAsia="Times New Roman" w:cs="Arial"/>
          <w:b/>
          <w:bCs/>
          <w:kern w:val="36"/>
          <w:sz w:val="44"/>
          <w:szCs w:val="44"/>
          <w:lang w:eastAsia="pt-BR"/>
        </w:rPr>
        <w:t>Golgran</w:t>
      </w:r>
      <w:proofErr w:type="spellEnd"/>
    </w:p>
    <w:p w:rsidR="00615B58" w:rsidRDefault="00615B58"/>
    <w:p w:rsidR="00F46BD9" w:rsidRDefault="00F46BD9"/>
    <w:p w:rsidR="00F46BD9" w:rsidRDefault="00F46BD9"/>
    <w:p w:rsidR="00F46BD9" w:rsidRDefault="00F46BD9"/>
    <w:p w:rsidR="00F46BD9" w:rsidRDefault="00F46BD9"/>
    <w:p w:rsidR="00F46BD9" w:rsidRDefault="00F46BD9" w:rsidP="00F46BD9">
      <w:pPr>
        <w:jc w:val="center"/>
      </w:pPr>
      <w:r>
        <w:rPr>
          <w:noProof/>
          <w:lang w:eastAsia="pt-BR"/>
        </w:rPr>
        <w:drawing>
          <wp:inline distT="0" distB="0" distL="0" distR="0">
            <wp:extent cx="5391150" cy="9144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BD9" w:rsidRDefault="00F46BD9" w:rsidP="00F46BD9">
      <w:pPr>
        <w:jc w:val="center"/>
      </w:pPr>
    </w:p>
    <w:p w:rsidR="0080063D" w:rsidRDefault="0080063D" w:rsidP="00F46BD9">
      <w:pPr>
        <w:jc w:val="center"/>
      </w:pPr>
    </w:p>
    <w:p w:rsidR="0080063D" w:rsidRDefault="0080063D" w:rsidP="00F46BD9">
      <w:pPr>
        <w:jc w:val="center"/>
      </w:pPr>
      <w:bookmarkStart w:id="0" w:name="_GoBack"/>
      <w:bookmarkEnd w:id="0"/>
    </w:p>
    <w:p w:rsidR="00F46BD9" w:rsidRDefault="00F46BD9" w:rsidP="00F46BD9">
      <w:pPr>
        <w:jc w:val="center"/>
      </w:pPr>
    </w:p>
    <w:p w:rsidR="0080063D" w:rsidRPr="0080063D" w:rsidRDefault="0080063D" w:rsidP="00F46BD9">
      <w:pPr>
        <w:rPr>
          <w:b/>
          <w:sz w:val="24"/>
          <w:szCs w:val="24"/>
        </w:rPr>
      </w:pPr>
      <w:r w:rsidRPr="0080063D">
        <w:rPr>
          <w:b/>
          <w:sz w:val="24"/>
          <w:szCs w:val="24"/>
        </w:rPr>
        <w:t xml:space="preserve">Indicação </w:t>
      </w:r>
    </w:p>
    <w:p w:rsidR="00F46BD9" w:rsidRPr="0080063D" w:rsidRDefault="0080063D" w:rsidP="00F46BD9">
      <w:pPr>
        <w:rPr>
          <w:rFonts w:cs="Arial"/>
          <w:sz w:val="24"/>
          <w:szCs w:val="24"/>
          <w:shd w:val="clear" w:color="auto" w:fill="FFFFFF"/>
        </w:rPr>
      </w:pPr>
      <w:r w:rsidRPr="0080063D">
        <w:rPr>
          <w:sz w:val="24"/>
          <w:szCs w:val="24"/>
        </w:rPr>
        <w:t xml:space="preserve">* </w:t>
      </w:r>
      <w:r w:rsidRPr="0080063D">
        <w:rPr>
          <w:rFonts w:cs="Arial"/>
          <w:sz w:val="24"/>
          <w:szCs w:val="24"/>
          <w:shd w:val="clear" w:color="auto" w:fill="FFFFFF"/>
        </w:rPr>
        <w:t>Instrumento usado para fixação da lâmina de bisturi, auxiliando o profissional no manuseio da mesma.</w:t>
      </w:r>
    </w:p>
    <w:p w:rsidR="0080063D" w:rsidRPr="0080063D" w:rsidRDefault="0080063D" w:rsidP="00F46BD9">
      <w:pPr>
        <w:rPr>
          <w:rFonts w:cs="Arial"/>
          <w:b/>
          <w:sz w:val="24"/>
          <w:szCs w:val="24"/>
          <w:shd w:val="clear" w:color="auto" w:fill="FFFFFF"/>
        </w:rPr>
      </w:pPr>
      <w:r w:rsidRPr="0080063D">
        <w:rPr>
          <w:rFonts w:cs="Arial"/>
          <w:b/>
          <w:sz w:val="24"/>
          <w:szCs w:val="24"/>
          <w:shd w:val="clear" w:color="auto" w:fill="FFFFFF"/>
        </w:rPr>
        <w:t>Características</w:t>
      </w:r>
    </w:p>
    <w:p w:rsidR="0080063D" w:rsidRPr="0080063D" w:rsidRDefault="0080063D" w:rsidP="00F46BD9">
      <w:pPr>
        <w:rPr>
          <w:sz w:val="24"/>
          <w:szCs w:val="24"/>
        </w:rPr>
      </w:pPr>
      <w:r w:rsidRPr="0080063D">
        <w:rPr>
          <w:rFonts w:cs="Arial"/>
          <w:sz w:val="24"/>
          <w:szCs w:val="24"/>
          <w:shd w:val="clear" w:color="auto" w:fill="FFFFFF"/>
        </w:rPr>
        <w:t>*Aço Inox. </w:t>
      </w:r>
    </w:p>
    <w:sectPr w:rsidR="0080063D" w:rsidRPr="008006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D9"/>
    <w:rsid w:val="00615B58"/>
    <w:rsid w:val="0080063D"/>
    <w:rsid w:val="00F4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46B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6BD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6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6B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46B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6BD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6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6B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2</cp:revision>
  <dcterms:created xsi:type="dcterms:W3CDTF">2019-04-17T14:53:00Z</dcterms:created>
  <dcterms:modified xsi:type="dcterms:W3CDTF">2019-04-17T14:55:00Z</dcterms:modified>
</cp:coreProperties>
</file>